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331" w:before="240" w:after="240"/>
        <w:ind w:hanging="0" w:start="0" w:end="0"/>
        <w:rPr/>
      </w:pPr>
      <w:bookmarkStart w:id="0" w:name="docs-internal-guid-0ecbc4de-7fff-49f5-b3"/>
      <w:bookmarkEnd w:id="0"/>
      <w:r>
        <w:rPr>
          <w:rFonts w:ascii="Arial;sans-serif" w:hAnsi="Arial;sans-serif"/>
          <w:b w:val="false"/>
          <w:i w:val="false"/>
          <w:caps w:val="false"/>
          <w:smallCaps w:val="false"/>
          <w:strike w:val="false"/>
          <w:dstrike w:val="false"/>
          <w:color w:val="000000"/>
          <w:sz w:val="24"/>
          <w:u w:val="none"/>
          <w:effect w:val="none"/>
          <w:shd w:fill="auto" w:val="clear"/>
        </w:rPr>
        <w:t>До Васил Терзиев - кмет на Столична община</w:t>
        <w:br/>
        <w:t>До Цветомир Петров - председател на Столичния Общински Съвет</w:t>
        <w:br/>
        <w:t>До зам. кмет Никола Лютов - Направление „Обществено строителство“</w:t>
        <w:br/>
        <w:t>До зам. кмет Виктор Чаушев - Направление „Транспорт и градска мобилност“</w:t>
        <w:br/>
        <w:t>До Иван Демерджиев - министър на вътрешните работи</w:t>
        <w:br/>
        <w:t>До Главен комисар Николай Пелтеков - директор на СДВР</w:t>
      </w:r>
    </w:p>
    <w:p>
      <w:pPr>
        <w:pStyle w:val="BodyText"/>
        <w:bidi w:val="0"/>
        <w:spacing w:lineRule="auto" w:line="276" w:before="0" w:after="140"/>
        <w:jc w:val="start"/>
        <w:rPr/>
      </w:pPr>
      <w:r>
        <w:rPr/>
      </w:r>
    </w:p>
    <w:p>
      <w:pPr>
        <w:pStyle w:val="BodyText"/>
        <w:bidi w:val="0"/>
        <w:spacing w:lineRule="auto" w:line="331" w:before="240" w:after="240"/>
        <w:ind w:hanging="0" w:start="0" w:end="0"/>
        <w:jc w:val="center"/>
        <w:rPr>
          <w:rFonts w:ascii="Arial;sans-serif" w:hAnsi="Arial;sans-serif"/>
          <w:b/>
          <w:i w:val="false"/>
          <w:caps w:val="false"/>
          <w:smallCaps w:val="false"/>
          <w:strike w:val="false"/>
          <w:dstrike w:val="false"/>
          <w:color w:val="000000"/>
          <w:sz w:val="36"/>
          <w:u w:val="none"/>
          <w:effect w:val="none"/>
          <w:shd w:fill="auto" w:val="clear"/>
        </w:rPr>
      </w:pPr>
      <w:r>
        <w:rPr>
          <w:rFonts w:ascii="Arial;sans-serif" w:hAnsi="Arial;sans-serif"/>
          <w:b/>
          <w:i w:val="false"/>
          <w:caps w:val="false"/>
          <w:smallCaps w:val="false"/>
          <w:strike w:val="false"/>
          <w:dstrike w:val="false"/>
          <w:color w:val="000000"/>
          <w:sz w:val="36"/>
          <w:u w:val="none"/>
          <w:effect w:val="none"/>
          <w:shd w:fill="auto" w:val="clear"/>
        </w:rPr>
        <w:t>ОТВОРЕНО ПИСМО</w:t>
      </w:r>
    </w:p>
    <w:p>
      <w:pPr>
        <w:pStyle w:val="BodyText"/>
        <w:bidi w:val="0"/>
        <w:spacing w:lineRule="auto" w:line="276" w:before="0" w:after="140"/>
        <w:jc w:val="start"/>
        <w:rPr/>
      </w:pPr>
      <w:r>
        <w:rPr/>
      </w:r>
    </w:p>
    <w:p>
      <w:pPr>
        <w:pStyle w:val="BodyText"/>
        <w:bidi w:val="0"/>
        <w:spacing w:lineRule="auto" w:line="331" w:before="240" w:after="240"/>
        <w:ind w:hanging="0" w:start="0" w:end="0"/>
        <w:rPr/>
      </w:pPr>
      <w:r>
        <w:rPr>
          <w:rFonts w:ascii="Arial;sans-serif" w:hAnsi="Arial;sans-serif"/>
          <w:b w:val="false"/>
          <w:i w:val="false"/>
          <w:caps w:val="false"/>
          <w:smallCaps w:val="false"/>
          <w:strike w:val="false"/>
          <w:dstrike w:val="false"/>
          <w:color w:val="000000"/>
          <w:sz w:val="24"/>
          <w:u w:val="none"/>
          <w:effect w:val="none"/>
          <w:shd w:fill="auto" w:val="clear"/>
        </w:rPr>
        <w:t>Относно:</w:t>
      </w:r>
      <w:r>
        <w:rPr>
          <w:caps w:val="false"/>
          <w:smallCaps w:val="false"/>
          <w:strike w:val="false"/>
          <w:dstrike w:val="false"/>
          <w:color w:val="000000"/>
          <w:u w:val="none"/>
          <w:effect w:val="none"/>
          <w:shd w:fill="auto" w:val="clear"/>
        </w:rPr>
        <w:t xml:space="preserve"> </w:t>
      </w:r>
      <w:r>
        <w:rPr>
          <w:rFonts w:ascii="Arial;sans-serif" w:hAnsi="Arial;sans-serif"/>
          <w:b/>
          <w:i w:val="false"/>
          <w:caps w:val="false"/>
          <w:smallCaps w:val="false"/>
          <w:strike w:val="false"/>
          <w:dstrike w:val="false"/>
          <w:color w:val="000000"/>
          <w:sz w:val="24"/>
          <w:u w:val="none"/>
          <w:effect w:val="none"/>
          <w:shd w:fill="auto" w:val="clear"/>
        </w:rPr>
        <w:t>Необходимостта от незабавни мерки за безопасно и достъпно придвижване с велосипед и ИЕПС в София</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Уважаеми господа,</w:t>
      </w:r>
    </w:p>
    <w:p>
      <w:pPr>
        <w:pStyle w:val="BodyText"/>
        <w:bidi w:val="0"/>
        <w:spacing w:lineRule="auto" w:line="331" w:before="240" w:after="240"/>
        <w:ind w:firstLine="72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В последните няколко месеца велосипедното общество беше разтърсено от множество проверки и сплашвания от страна на полицията в три от най-големите столични паркове - Северен, Южен и Борисова градина. Считаме, че парковете са за всички и всеки има право да ги ползва, без да пречи и застрашава останалите ползватели. Парковете са мястото, където учим децата си да управляват велосипед, където се разтоварваме, които ползваме като безопасни части от маршрути до различни точки в града.</w:t>
      </w:r>
    </w:p>
    <w:p>
      <w:pPr>
        <w:pStyle w:val="BodyText"/>
        <w:bidi w:val="0"/>
        <w:spacing w:lineRule="auto" w:line="331" w:before="240" w:after="240"/>
        <w:ind w:firstLine="72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Тези сътресения във възможността да преминаваме с велосипед и ИЕПС през парковете, като важна транспортна връзка, като част от маршрутите ни, доведоха до вълна от недоволство и връщане за пореден път към въпроса - Кога ще имаме адекватна велосипедна инфраструктура в София?</w:t>
      </w:r>
    </w:p>
    <w:p>
      <w:pPr>
        <w:pStyle w:val="BodyText"/>
        <w:bidi w:val="0"/>
        <w:spacing w:lineRule="auto" w:line="331" w:before="240" w:after="240"/>
        <w:ind w:firstLine="720" w:start="0" w:end="0"/>
        <w:jc w:val="both"/>
        <w:rPr/>
      </w:pPr>
      <w:r>
        <w:rPr>
          <w:rFonts w:ascii="Arial;sans-serif" w:hAnsi="Arial;sans-serif"/>
          <w:b w:val="false"/>
          <w:i w:val="false"/>
          <w:caps w:val="false"/>
          <w:smallCaps w:val="false"/>
          <w:strike w:val="false"/>
          <w:dstrike w:val="false"/>
          <w:color w:val="000000"/>
          <w:sz w:val="24"/>
          <w:u w:val="none"/>
          <w:effect w:val="none"/>
          <w:shd w:fill="auto" w:val="clear"/>
        </w:rPr>
        <w:t>Въпреки че Столична община има разработени и приети проекти за велосипедни трасета и зони за споделено ползване в трите парка, служители на МВР упражняват натиск и заплашват с глоби, ако караш велосипед там докато общината мълчи.</w:t>
        <w:br/>
        <w:br/>
        <w:t>През тази година на велосипедното шествие по случай състезанието Giro D'Italia се видя потенциала за броя велосипедисти в София, които биха могли да заменят автомобила си с велосипед. Основната причина този потенциал да не се използва за придвижване в столицата е страхът от автомобилния трафик - когато улиците са затворени за МПС, потенциалните велосипедисти излизат. Това ясно показва, че липсата на мрежа от безопасни, удобни и свързани велосипедни алеи е огромна спънка за насърчаване на активната мобилност.</w:t>
      </w:r>
    </w:p>
    <w:p>
      <w:pPr>
        <w:pStyle w:val="BodyText"/>
        <w:bidi w:val="0"/>
        <w:spacing w:lineRule="auto" w:line="331" w:before="240" w:after="240"/>
        <w:ind w:hanging="0" w:start="0" w:end="0"/>
        <w:jc w:val="both"/>
        <w:rPr/>
      </w:pPr>
      <w:r>
        <w:rPr>
          <w:rFonts w:ascii="Arial;sans-serif" w:hAnsi="Arial;sans-serif"/>
          <w:b w:val="false"/>
          <w:i w:val="false"/>
          <w:caps w:val="false"/>
          <w:smallCaps w:val="false"/>
          <w:strike w:val="false"/>
          <w:dstrike w:val="false"/>
          <w:color w:val="000000"/>
          <w:sz w:val="24"/>
          <w:u w:val="none"/>
          <w:effect w:val="none"/>
          <w:shd w:fill="auto" w:val="clear"/>
        </w:rPr>
        <w:t xml:space="preserve">Основните ни искания към </w:t>
      </w:r>
      <w:r>
        <w:rPr>
          <w:rFonts w:ascii="Arial;sans-serif" w:hAnsi="Arial;sans-serif"/>
          <w:b/>
          <w:i w:val="false"/>
          <w:caps w:val="false"/>
          <w:smallCaps w:val="false"/>
          <w:strike w:val="false"/>
          <w:dstrike w:val="false"/>
          <w:color w:val="000000"/>
          <w:sz w:val="24"/>
          <w:u w:val="none"/>
          <w:effect w:val="none"/>
          <w:shd w:fill="auto" w:val="clear"/>
        </w:rPr>
        <w:t>Столична община</w:t>
      </w:r>
      <w:r>
        <w:rPr>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4"/>
          <w:u w:val="none"/>
          <w:effect w:val="none"/>
          <w:shd w:fill="auto" w:val="clear"/>
        </w:rPr>
        <w:t xml:space="preserve">и </w:t>
      </w:r>
      <w:r>
        <w:rPr>
          <w:rFonts w:ascii="Arial;sans-serif" w:hAnsi="Arial;sans-serif"/>
          <w:b/>
          <w:i w:val="false"/>
          <w:caps w:val="false"/>
          <w:smallCaps w:val="false"/>
          <w:strike w:val="false"/>
          <w:dstrike w:val="false"/>
          <w:color w:val="000000"/>
          <w:sz w:val="24"/>
          <w:u w:val="none"/>
          <w:effect w:val="none"/>
          <w:shd w:fill="auto" w:val="clear"/>
        </w:rPr>
        <w:t>МВР</w:t>
      </w:r>
      <w:r>
        <w:rPr>
          <w:rFonts w:ascii="Arial;sans-serif" w:hAnsi="Arial;sans-serif"/>
          <w:b w:val="false"/>
          <w:i w:val="false"/>
          <w:caps w:val="false"/>
          <w:smallCaps w:val="false"/>
          <w:strike w:val="false"/>
          <w:dstrike w:val="false"/>
          <w:color w:val="000000"/>
          <w:sz w:val="24"/>
          <w:u w:val="none"/>
          <w:effect w:val="none"/>
          <w:shd w:fill="auto" w:val="clear"/>
        </w:rPr>
        <w:t>:</w:t>
      </w:r>
    </w:p>
    <w:p>
      <w:pPr>
        <w:pStyle w:val="BodyText"/>
        <w:numPr>
          <w:ilvl w:val="0"/>
          <w:numId w:val="1"/>
        </w:numPr>
        <w:pBdr/>
        <w:tabs>
          <w:tab w:val="clear" w:pos="720"/>
          <w:tab w:val="left" w:pos="709" w:leader="none"/>
        </w:tabs>
        <w:bidi w:val="0"/>
        <w:spacing w:lineRule="auto" w:line="331" w:before="0" w:after="0"/>
        <w:ind w:hanging="283" w:start="709" w:end="0"/>
        <w:jc w:val="both"/>
        <w:rPr>
          <w:rFonts w:ascii="Arial;sans-serif" w:hAnsi="Arial;sans-serif"/>
          <w:b w:val="false"/>
          <w:i w:val="false"/>
          <w:caps w:val="false"/>
          <w:smallCaps w:val="false"/>
          <w:strike w:val="false"/>
          <w:dstrike w:val="false"/>
          <w:color w:val="000000"/>
          <w:sz w:val="24"/>
          <w:u w:val="none"/>
          <w:effect w:val="none"/>
        </w:rPr>
      </w:pPr>
      <w:r>
        <w:rPr>
          <w:rFonts w:ascii="Arial;sans-serif" w:hAnsi="Arial;sans-serif"/>
          <w:b/>
          <w:i w:val="false"/>
          <w:caps w:val="false"/>
          <w:smallCaps w:val="false"/>
          <w:strike w:val="false"/>
          <w:dstrike w:val="false"/>
          <w:color w:val="000000"/>
          <w:sz w:val="24"/>
          <w:u w:val="none"/>
          <w:effect w:val="none"/>
          <w:shd w:fill="auto" w:val="clear"/>
        </w:rPr>
        <w:t>Пътна безопасност</w:t>
      </w:r>
      <w:r>
        <w:rPr>
          <w:rFonts w:ascii="Arial;sans-serif" w:hAnsi="Arial;sans-serif"/>
          <w:b w:val="false"/>
          <w:i w:val="false"/>
          <w:caps w:val="false"/>
          <w:smallCaps w:val="false"/>
          <w:strike w:val="false"/>
          <w:dstrike w:val="false"/>
          <w:color w:val="000000"/>
          <w:sz w:val="24"/>
          <w:u w:val="none"/>
          <w:effect w:val="none"/>
          <w:shd w:fill="auto" w:val="clear"/>
        </w:rPr>
        <w:t>: </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Обезопасяване и привеждане във вид, отговарящ на нормативната уредба на всички велосипедни ленти и алеи в София в най-кратки срокове, с приоритет към велоалеите на ул. Г. С. Раковски и бул. Дондуков, за които има препоръка от ДА "Безопасност на движението по пътищата". Регулярна поддръжка на съществуващата инфраструктура – настилки, маркировка, ограничители, почистване във всички сезони (от отпадъци, листа, прах, кал, камъни, сняг, сол) и кастрене на растителността.</w:t>
      </w:r>
    </w:p>
    <w:p>
      <w:pPr>
        <w:pStyle w:val="BodyText"/>
        <w:bidi w:val="0"/>
        <w:jc w:val="both"/>
        <w:rPr/>
      </w:pPr>
      <w:r>
        <w:rPr/>
      </w:r>
    </w:p>
    <w:p>
      <w:pPr>
        <w:pStyle w:val="BodyText"/>
        <w:numPr>
          <w:ilvl w:val="0"/>
          <w:numId w:val="2"/>
        </w:numPr>
        <w:pBdr/>
        <w:tabs>
          <w:tab w:val="clear" w:pos="720"/>
          <w:tab w:val="left" w:pos="709" w:leader="none"/>
        </w:tabs>
        <w:bidi w:val="0"/>
        <w:spacing w:lineRule="auto" w:line="331" w:before="0" w:after="0"/>
        <w:ind w:hanging="283" w:start="709" w:end="0"/>
        <w:jc w:val="both"/>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Нов стратегически документ за развитие на велосипедната инфраструктура: </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Създаване на нов дългосрочен стратегически документ със заложени конкретни параметри (на кои улици, дължина, покритие, свързаност), срокове и съответен бюджет, с цел компенсиране на изоставането от изминалите повече от 15 години и гарантиране на бъдещото развитие и поддръжка на велосипедната инфраструктура в града.</w:t>
      </w:r>
    </w:p>
    <w:p>
      <w:pPr>
        <w:pStyle w:val="BodyText"/>
        <w:bidi w:val="0"/>
        <w:jc w:val="both"/>
        <w:rPr/>
      </w:pPr>
      <w:r>
        <w:rPr/>
      </w:r>
    </w:p>
    <w:p>
      <w:pPr>
        <w:pStyle w:val="BodyText"/>
        <w:numPr>
          <w:ilvl w:val="0"/>
          <w:numId w:val="3"/>
        </w:numPr>
        <w:pBdr/>
        <w:tabs>
          <w:tab w:val="clear" w:pos="720"/>
          <w:tab w:val="left" w:pos="709" w:leader="none"/>
        </w:tabs>
        <w:bidi w:val="0"/>
        <w:spacing w:lineRule="auto" w:line="331" w:before="0" w:after="0"/>
        <w:ind w:hanging="283" w:start="709" w:end="0"/>
        <w:jc w:val="both"/>
        <w:rPr>
          <w:caps w:val="false"/>
          <w:smallCaps w:val="false"/>
          <w:strike w:val="false"/>
          <w:dstrike w:val="false"/>
          <w:color w:val="000000"/>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Сигурност: </w:t>
      </w:r>
    </w:p>
    <w:p>
      <w:pPr>
        <w:pStyle w:val="BodyText"/>
        <w:bidi w:val="0"/>
        <w:spacing w:lineRule="auto" w:line="331" w:before="0" w:after="0"/>
        <w:ind w:hanging="0" w:start="0" w:end="0"/>
        <w:jc w:val="both"/>
        <w:rPr/>
      </w:pPr>
      <w:r>
        <w:rPr>
          <w:rFonts w:ascii="Arial;sans-serif" w:hAnsi="Arial;sans-serif"/>
          <w:b w:val="false"/>
          <w:i w:val="false"/>
          <w:caps w:val="false"/>
          <w:smallCaps w:val="false"/>
          <w:strike w:val="false"/>
          <w:dstrike w:val="false"/>
          <w:color w:val="000000"/>
          <w:sz w:val="24"/>
          <w:u w:val="none"/>
          <w:effect w:val="none"/>
          <w:shd w:fill="auto" w:val="clear"/>
        </w:rPr>
        <w:t xml:space="preserve">МВР и СДВР – "Пътна полиция" </w:t>
      </w:r>
      <w:r>
        <w:rPr>
          <w:rFonts w:ascii="Arial;sans-serif" w:hAnsi="Arial;sans-serif"/>
          <w:b/>
          <w:i w:val="false"/>
          <w:caps w:val="false"/>
          <w:smallCaps w:val="false"/>
          <w:strike w:val="false"/>
          <w:dstrike w:val="false"/>
          <w:color w:val="000000"/>
          <w:sz w:val="24"/>
          <w:u w:val="none"/>
          <w:effect w:val="none"/>
          <w:shd w:fill="auto" w:val="clear"/>
        </w:rPr>
        <w:t>да контролират с персонал и съответни технически средства, и методи шофьори на МПС, които се движат, спират за престой или паркират на велосипедни алеи и ленти и прилежащите им кръстовища.</w:t>
      </w:r>
      <w:r>
        <w:rPr>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4"/>
          <w:u w:val="none"/>
          <w:effect w:val="none"/>
          <w:shd w:fill="auto" w:val="clear"/>
        </w:rPr>
        <w:t>Да се санкционират управляващите МПС, които застрашават сигурността на велосипедисти, като преминават с висока скорост покрай тях или не спазват законовото изискване за ”достатъчно странично разстояние”, което в практиката на много държави от Европейския съюз е минимум 1,5 метра. Органите на реда да контролират рисковото управление на велосипеди, електрически мотори и високоскоростни електрически тротинетки навсякъде по улиците и парковете. Санкциите да са насочени срещу реални хулигански прояви. </w:t>
      </w:r>
    </w:p>
    <w:p>
      <w:pPr>
        <w:pStyle w:val="BodyText"/>
        <w:bidi w:val="0"/>
        <w:jc w:val="both"/>
        <w:rPr/>
      </w:pPr>
      <w:r>
        <w:rPr/>
      </w:r>
    </w:p>
    <w:p>
      <w:pPr>
        <w:pStyle w:val="BodyText"/>
        <w:numPr>
          <w:ilvl w:val="0"/>
          <w:numId w:val="4"/>
        </w:numPr>
        <w:pBdr/>
        <w:tabs>
          <w:tab w:val="clear" w:pos="720"/>
          <w:tab w:val="left" w:pos="709" w:leader="none"/>
        </w:tabs>
        <w:bidi w:val="0"/>
        <w:spacing w:lineRule="auto" w:line="331" w:before="0" w:after="0"/>
        <w:ind w:hanging="283" w:start="709" w:end="0"/>
        <w:jc w:val="both"/>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Прилежаща инфраструктура: </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Възстановяване и изграждане на нови модерни и сигурни велосипедни паркинги - в центъра, в кварталите, около ключови спирки и станции на градския транспорт, и обществени сгради. Изграждане на защитени вело паркинги като минимум при основни транспортни центрове (ЖП гари, автогари, летище), а в последствие при учебни центрове, бизнес сгради, търговски центрове и в жилищните квартали.</w:t>
      </w:r>
    </w:p>
    <w:p>
      <w:pPr>
        <w:pStyle w:val="BodyText"/>
        <w:bidi w:val="0"/>
        <w:jc w:val="both"/>
        <w:rPr/>
      </w:pPr>
      <w:r>
        <w:rPr/>
      </w:r>
    </w:p>
    <w:p>
      <w:pPr>
        <w:pStyle w:val="BodyText"/>
        <w:numPr>
          <w:ilvl w:val="0"/>
          <w:numId w:val="5"/>
        </w:numPr>
        <w:pBdr/>
        <w:tabs>
          <w:tab w:val="clear" w:pos="720"/>
          <w:tab w:val="left" w:pos="709" w:leader="none"/>
        </w:tabs>
        <w:bidi w:val="0"/>
        <w:spacing w:lineRule="auto" w:line="331" w:before="0" w:after="0"/>
        <w:ind w:hanging="283" w:start="709" w:end="0"/>
        <w:jc w:val="both"/>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Информационни кампании: </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Редовни информационни събития и кампании за популяризиране на велосипедната мобилност и правилата за движение, които да са коректни, актуални, адекватни и насочени към широката общественост - деца, младежи, възрастни, работодатели, работещи, велосипедисти и шофьори (с включване специално и на управляващи МПС от обществения градски транспорт).</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Информационните кампании да бъдат разработени в съответствие с добрите практики и от професионални екипи.</w:t>
      </w:r>
    </w:p>
    <w:p>
      <w:pPr>
        <w:pStyle w:val="BodyText"/>
        <w:bidi w:val="0"/>
        <w:jc w:val="both"/>
        <w:rPr/>
      </w:pPr>
      <w:r>
        <w:rPr/>
      </w:r>
    </w:p>
    <w:p>
      <w:pPr>
        <w:pStyle w:val="BodyText"/>
        <w:numPr>
          <w:ilvl w:val="0"/>
          <w:numId w:val="6"/>
        </w:numPr>
        <w:pBdr/>
        <w:tabs>
          <w:tab w:val="clear" w:pos="720"/>
          <w:tab w:val="left" w:pos="709" w:leader="none"/>
        </w:tabs>
        <w:bidi w:val="0"/>
        <w:spacing w:lineRule="auto" w:line="331" w:before="0" w:after="0"/>
        <w:ind w:hanging="283" w:start="709" w:end="0"/>
        <w:jc w:val="both"/>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Гражданско участие: </w:t>
      </w:r>
    </w:p>
    <w:p>
      <w:pPr>
        <w:pStyle w:val="BodyText"/>
        <w:bidi w:val="0"/>
        <w:spacing w:lineRule="auto" w:line="331" w:before="0" w:after="0"/>
        <w:ind w:hanging="0" w:start="0" w:end="0"/>
        <w:jc w:val="both"/>
        <w:rPr/>
      </w:pPr>
      <w:r>
        <w:rPr>
          <w:rFonts w:ascii="Arial;sans-serif" w:hAnsi="Arial;sans-serif"/>
          <w:b w:val="false"/>
          <w:i w:val="false"/>
          <w:caps w:val="false"/>
          <w:smallCaps w:val="false"/>
          <w:strike w:val="false"/>
          <w:dstrike w:val="false"/>
          <w:color w:val="000000"/>
          <w:sz w:val="24"/>
          <w:u w:val="none"/>
          <w:effect w:val="none"/>
          <w:shd w:fill="auto" w:val="clear"/>
        </w:rPr>
        <w:t>Задължителна покана за участие на представители на велосипедната общност и експерти в сферата при представяне и съгласуване на нови инфраструктурни проекти - постоянни комисии, експертни съвети и всеки друг формат за реално вземане на решение, в допълнение към вече съществуващата Велосипедна работна група в Столична община.</w:t>
      </w:r>
    </w:p>
    <w:p>
      <w:pPr>
        <w:pStyle w:val="BodyText"/>
        <w:bidi w:val="0"/>
        <w:spacing w:lineRule="auto" w:line="331" w:before="0" w:after="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
    </w:p>
    <w:p>
      <w:pPr>
        <w:pStyle w:val="BodyText"/>
        <w:numPr>
          <w:ilvl w:val="0"/>
          <w:numId w:val="6"/>
        </w:numPr>
        <w:pBdr/>
        <w:tabs>
          <w:tab w:val="clear" w:pos="720"/>
          <w:tab w:val="left" w:pos="709" w:leader="none"/>
        </w:tabs>
        <w:bidi w:val="0"/>
        <w:spacing w:lineRule="auto" w:line="331" w:before="0" w:after="0"/>
        <w:ind w:hanging="283" w:start="709" w:end="0"/>
        <w:jc w:val="both"/>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Парковете да останат достъпни за велосипедисти</w:t>
      </w:r>
    </w:p>
    <w:p>
      <w:pPr>
        <w:pStyle w:val="BodyText"/>
        <w:bidi w:val="0"/>
        <w:spacing w:lineRule="auto" w:line="331" w:before="240" w:after="240"/>
        <w:ind w:hanging="0" w:start="0" w:end="0"/>
        <w:rPr/>
      </w:pPr>
      <w:r>
        <w:rPr>
          <w:rFonts w:ascii="Arial;sans-serif" w:hAnsi="Arial;sans-serif"/>
          <w:b w:val="false"/>
          <w:i w:val="false"/>
          <w:caps w:val="false"/>
          <w:smallCaps w:val="false"/>
          <w:strike w:val="false"/>
          <w:dstrike w:val="false"/>
          <w:color w:val="000000"/>
          <w:sz w:val="24"/>
          <w:u w:val="none"/>
          <w:effect w:val="none"/>
          <w:shd w:fill="auto" w:val="clear"/>
        </w:rPr>
        <w:t xml:space="preserve">Настояваме за </w:t>
      </w:r>
      <w:r>
        <w:rPr>
          <w:rFonts w:ascii="Arial;sans-serif" w:hAnsi="Arial;sans-serif"/>
          <w:b/>
          <w:i w:val="false"/>
          <w:caps w:val="false"/>
          <w:smallCaps w:val="false"/>
          <w:strike w:val="false"/>
          <w:dstrike w:val="false"/>
          <w:color w:val="000000"/>
          <w:sz w:val="24"/>
          <w:u w:val="none"/>
          <w:effect w:val="none"/>
          <w:shd w:fill="auto" w:val="clear"/>
        </w:rPr>
        <w:t>незабавно временно позволение за ползване на парковете</w:t>
      </w:r>
      <w:r>
        <w:rPr>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4"/>
          <w:u w:val="none"/>
          <w:effect w:val="none"/>
          <w:shd w:fill="auto" w:val="clear"/>
        </w:rPr>
        <w:t>от велосипедисти и водачи на ИЕПС, като входовете/ изходите се маркират като споделени зони със знак Г16 "Задължителен път само за пешеходци и велосипедисти" и с ограничение на скоростта от 25 км/ч за всички, докато проектите не бъдат изпълнени.</w:t>
      </w:r>
    </w:p>
    <w:p>
      <w:pPr>
        <w:pStyle w:val="BodyText"/>
        <w:bidi w:val="0"/>
        <w:spacing w:lineRule="auto" w:line="331" w:before="240" w:after="240"/>
        <w:ind w:hanging="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Подкрепяме контрола за безопасност, но настояваме СО и СДВР да прекратят сплашването и общото санкциониране на велосипедистите заради отделни нарушители. Полицаи, които раздават брошури и предупреждават, че ще глобяват всички, не повишават безопасността, а създават хаос. Контролът трябва да бъде насочен към реално опасното поведение, а алеите да се обозначат като споделени пространства със съобразена скорост и предимство за пешеходците. Парковете са мястото, където децата се учат да управляват велосипед. Те са безопасна връзка между кварталите. Велосипедистите не бива да бъдат принуждавани да излизат сред автомобилния трафик, там където могат алтернативно да преминат през защитена среда в градския парк.</w:t>
      </w:r>
    </w:p>
    <w:p>
      <w:pPr>
        <w:pStyle w:val="BodyText"/>
        <w:bidi w:val="0"/>
        <w:jc w:val="start"/>
        <w:rPr/>
      </w:pPr>
      <w:r>
        <w:rPr/>
      </w:r>
    </w:p>
    <w:p>
      <w:pPr>
        <w:pStyle w:val="BodyText"/>
        <w:numPr>
          <w:ilvl w:val="0"/>
          <w:numId w:val="7"/>
        </w:numPr>
        <w:pBdr/>
        <w:tabs>
          <w:tab w:val="clear" w:pos="720"/>
          <w:tab w:val="left" w:pos="709" w:leader="none"/>
        </w:tabs>
        <w:bidi w:val="0"/>
        <w:spacing w:lineRule="auto" w:line="331" w:before="0" w:after="0"/>
        <w:ind w:hanging="283" w:start="709" w:end="0"/>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Увеличение на инвестициите във велосипедни политики във бюджета на Столична община:</w:t>
      </w:r>
    </w:p>
    <w:p>
      <w:pPr>
        <w:pStyle w:val="BodyText"/>
        <w:bidi w:val="0"/>
        <w:spacing w:lineRule="auto" w:line="331" w:before="240" w:after="240"/>
        <w:ind w:hanging="0" w:start="0" w:end="0"/>
        <w:jc w:val="both"/>
        <w:rPr/>
      </w:pPr>
      <w:r>
        <w:rPr>
          <w:rFonts w:ascii="Arial;sans-serif" w:hAnsi="Arial;sans-serif"/>
          <w:b w:val="false"/>
          <w:i w:val="false"/>
          <w:caps w:val="false"/>
          <w:smallCaps w:val="false"/>
          <w:strike w:val="false"/>
          <w:dstrike w:val="false"/>
          <w:color w:val="000000"/>
          <w:sz w:val="24"/>
          <w:u w:val="none"/>
          <w:effect w:val="none"/>
          <w:shd w:fill="auto" w:val="clear"/>
        </w:rPr>
        <w:t xml:space="preserve">В бюджета на Столична община за следващите години да бъдат предвидени </w:t>
      </w:r>
      <w:r>
        <w:rPr>
          <w:rFonts w:ascii="Arial;sans-serif" w:hAnsi="Arial;sans-serif"/>
          <w:b/>
          <w:i w:val="false"/>
          <w:caps w:val="false"/>
          <w:smallCaps w:val="false"/>
          <w:strike w:val="false"/>
          <w:dstrike w:val="false"/>
          <w:color w:val="000000"/>
          <w:sz w:val="24"/>
          <w:u w:val="none"/>
          <w:effect w:val="none"/>
          <w:shd w:fill="auto" w:val="clear"/>
        </w:rPr>
        <w:t>съществено увеличени инвестиции във велосипедна инфраструктура и политики</w:t>
      </w:r>
      <w:r>
        <w:rPr>
          <w:rFonts w:ascii="Arial;sans-serif" w:hAnsi="Arial;sans-serif"/>
          <w:b w:val="false"/>
          <w:i w:val="false"/>
          <w:caps w:val="false"/>
          <w:smallCaps w:val="false"/>
          <w:strike w:val="false"/>
          <w:dstrike w:val="false"/>
          <w:color w:val="000000"/>
          <w:sz w:val="24"/>
          <w:u w:val="none"/>
          <w:effect w:val="none"/>
          <w:shd w:fill="auto" w:val="clear"/>
        </w:rPr>
        <w:t>, достатъчни за наваксване на изоставането натрупано през последните 15 години, включително за изграждане на свързана веломрежа, велопаркинги, регулярна поддръжка на съществуващите трасета, както и практически обучения, кампании и събития, насърчаващи придвижването с велосипед. Екипът на на велосипедния координатор да се увеличи поне до трима души, които да имат ясно разпределени роли. Столична община да се включи в изпълнение на европейски проекти с партньорски градове за развитие на велосипедната мобилност.</w:t>
      </w:r>
    </w:p>
    <w:p>
      <w:pPr>
        <w:pStyle w:val="BodyText"/>
        <w:bidi w:val="0"/>
        <w:jc w:val="start"/>
        <w:rPr/>
      </w:pPr>
      <w:r>
        <w:rPr/>
      </w:r>
    </w:p>
    <w:p>
      <w:pPr>
        <w:pStyle w:val="BodyText"/>
        <w:bidi w:val="0"/>
        <w:spacing w:lineRule="auto" w:line="331" w:before="0" w:after="0"/>
        <w:ind w:firstLine="720" w:start="0" w:end="0"/>
        <w:jc w:val="both"/>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От велосипедната общност отново заявяваме, че е насреща да сътрудничи и партнира с органите на реда и с взимащите решения за изпълнението на всяко едно от тези искания. Разполагаме с опит, знания и експертиза, които сме предоставяли до сега, ще предоставяме и за напред за повече хора на велосипеди в София.</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br/>
        <w:t>С Уважение:</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Българска асоциация за електромобилност (БАЕМ)</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Сдружение “Велоеволюция”</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Екологично сдружение “За Земята”</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Критична Маса България - Critical Mass Bulgaria</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Sofenhagen</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Фондация „Екологичен манифест – МанЕко“</w:t>
      </w:r>
    </w:p>
    <w:p>
      <w:pPr>
        <w:pStyle w:val="BodyText"/>
        <w:bidi w:val="0"/>
        <w:spacing w:lineRule="auto" w:line="331" w:before="0" w:after="0"/>
        <w:ind w:hanging="0" w:start="0" w:end="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Живо място</w:t>
      </w:r>
    </w:p>
    <w:p>
      <w:pPr>
        <w:pStyle w:val="BodyText"/>
        <w:bidi w:val="0"/>
        <w:spacing w:lineRule="auto" w:line="331" w:before="0" w:after="0"/>
        <w:ind w:hanging="0" w:start="0" w:end="0"/>
        <w:rPr/>
      </w:pPr>
      <w:r>
        <w:rPr>
          <w:rFonts w:ascii="Arial;sans-serif" w:hAnsi="Arial;sans-serif"/>
          <w:b w:val="false"/>
          <w:i w:val="false"/>
          <w:caps w:val="false"/>
          <w:smallCaps w:val="false"/>
          <w:strike w:val="false"/>
          <w:dstrike w:val="false"/>
          <w:color w:val="000000"/>
          <w:sz w:val="24"/>
          <w:u w:val="none"/>
          <w:effect w:val="none"/>
          <w:shd w:fill="auto" w:val="clear"/>
        </w:rPr>
        <w:t>Ladies’ Bike Ride Club</w:t>
        <w:br/>
        <w:t>Sofia Social Ride</w:t>
      </w:r>
    </w:p>
    <w:p>
      <w:pPr>
        <w:pStyle w:val="BodyText"/>
        <w:bidi w:val="0"/>
        <w:spacing w:lineRule="auto" w:line="331" w:before="0" w:after="0"/>
        <w:ind w:hanging="0" w:start="0" w:end="0"/>
        <w:rPr/>
      </w:pPr>
      <w:r>
        <w:rPr>
          <w:rFonts w:ascii="Arial;sans-serif" w:hAnsi="Arial;sans-serif"/>
          <w:b w:val="false"/>
          <w:i w:val="false"/>
          <w:caps w:val="false"/>
          <w:smallCaps w:val="false"/>
          <w:strike w:val="false"/>
          <w:dstrike w:val="false"/>
          <w:color w:val="000000"/>
          <w:sz w:val="24"/>
          <w:u w:val="none"/>
          <w:effect w:val="none"/>
          <w:shd w:fill="auto" w:val="clear"/>
        </w:rPr>
        <w:br/>
        <w:br/>
        <w:t>Лице за контакти и официална кореспонденция:</w:t>
        <w:br/>
        <w:t>Иво Делин</w:t>
        <w:br/>
        <w:t>председател на “Сдружение Велоеволюция”</w:t>
        <w:br/>
        <w:t xml:space="preserve">електронна поща: </w:t>
      </w:r>
      <w:hyperlink r:id="rId2">
        <w:r>
          <w:rPr>
            <w:rStyle w:val="Hyperlink"/>
            <w:rFonts w:ascii="Arial;sans-serif" w:hAnsi="Arial;sans-serif"/>
            <w:b w:val="false"/>
            <w:i w:val="false"/>
            <w:caps w:val="false"/>
            <w:smallCaps w:val="false"/>
            <w:strike w:val="false"/>
            <w:dstrike w:val="false"/>
            <w:color w:val="1155CC"/>
            <w:sz w:val="24"/>
            <w:u w:val="single"/>
            <w:effect w:val="none"/>
            <w:shd w:fill="auto" w:val="clear"/>
          </w:rPr>
          <w:t>info@velobg.org</w:t>
        </w:r>
        <w:r>
          <w:rPr>
            <w:rStyle w:val="Hyperlink"/>
            <w:rFonts w:ascii="Arial;sans-serif" w:hAnsi="Arial;sans-serif"/>
            <w:b w:val="false"/>
            <w:i w:val="false"/>
            <w:caps w:val="false"/>
            <w:smallCaps w:val="false"/>
            <w:strike w:val="false"/>
            <w:dstrike w:val="false"/>
            <w:color w:val="000000"/>
            <w:sz w:val="24"/>
            <w:u w:val="none"/>
            <w:effect w:val="none"/>
            <w:shd w:fill="auto" w:val="clear"/>
          </w:rPr>
          <w:br/>
        </w:r>
      </w:hyperlink>
      <w:r>
        <w:rPr>
          <w:rFonts w:ascii="Arial;sans-serif" w:hAnsi="Arial;sans-serif"/>
          <w:b w:val="false"/>
          <w:i w:val="false"/>
          <w:caps w:val="false"/>
          <w:smallCaps w:val="false"/>
          <w:strike w:val="false"/>
          <w:dstrike w:val="false"/>
          <w:color w:val="000000"/>
          <w:sz w:val="24"/>
          <w:u w:val="none"/>
          <w:effect w:val="none"/>
          <w:shd w:fill="auto" w:val="clear"/>
        </w:rPr>
        <w:t>телефон: +359889737636</w:t>
      </w:r>
    </w:p>
    <w:p>
      <w:pPr>
        <w:pStyle w:val="BodyText"/>
        <w:bidi w:val="0"/>
        <w:jc w:val="start"/>
        <w:rPr/>
      </w:pPr>
      <w:r>
        <w:rPr/>
      </w:r>
    </w:p>
    <w:p>
      <w:pPr>
        <w:pStyle w:val="BodyText"/>
        <w:bidi w:val="0"/>
        <w:spacing w:lineRule="auto" w:line="331" w:before="0" w:after="0"/>
        <w:ind w:hanging="0" w:start="0" w:end="0"/>
        <w:rPr/>
      </w:pPr>
      <w:r>
        <w:rPr>
          <w:rFonts w:ascii="Arial;sans-serif" w:hAnsi="Arial;sans-serif"/>
          <w:b w:val="false"/>
          <w:i w:val="false"/>
          <w:caps w:val="false"/>
          <w:smallCaps w:val="false"/>
          <w:strike w:val="false"/>
          <w:dstrike w:val="false"/>
          <w:color w:val="000000"/>
          <w:sz w:val="24"/>
          <w:u w:val="none"/>
          <w:effect w:val="none"/>
          <w:shd w:fill="auto" w:val="clear"/>
        </w:rPr>
        <w:t>Дата: 27 август 2026 г.</w:t>
        <w:br/>
        <w:t>гр. София</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Liberation Sans">
    <w:altName w:val="Arial"/>
    <w:charset w:val="01" w:characterSet="utf-8"/>
    <w:family w:val="swiss"/>
    <w:pitch w:val="variable"/>
  </w:font>
  <w:font w:name="Arial">
    <w:altName w:val="sans-serif"/>
    <w:charset w:val="01" w:characterSet="utf-8"/>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2"/>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3"/>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
    <w:lvl w:ilvl="0">
      <w:start w:val="4"/>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5"/>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6">
    <w:lvl w:ilvl="0">
      <w:start w:val="6"/>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8"/>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Arial" w:hAnsi="Arial" w:eastAsia="Noto Serif CJK SC" w:cs="Noto Sans Devanagari"/>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Liberation Serif" w:hAnsi="Liberation Serif" w:eastAsia="Noto Serif CJK SC" w:cs="Noto Sans Devanagari"/>
      <w:b/>
      <w:bCs/>
      <w:sz w:val="28"/>
      <w:szCs w:val="28"/>
    </w:rPr>
  </w:style>
  <w:style w:type="character" w:styleId="NumberingSymbols">
    <w:name w:val="Numbering Symbols"/>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Noto Sans Devanagari"/>
    </w:rPr>
  </w:style>
  <w:style w:type="paragraph" w:styleId="Caption">
    <w:name w:val="Caption"/>
    <w:basedOn w:val="Normal"/>
    <w:qFormat/>
    <w:pPr>
      <w:suppressLineNumbers/>
      <w:spacing w:before="120" w:after="120"/>
    </w:pPr>
    <w:rPr>
      <w:rFonts w:ascii="Arial" w:hAnsi="Arial" w:cs="Noto Sans Devanagari"/>
      <w:i/>
      <w:iCs/>
      <w:sz w:val="24"/>
      <w:szCs w:val="24"/>
    </w:rPr>
  </w:style>
  <w:style w:type="paragraph" w:styleId="Index">
    <w:name w:val="Index"/>
    <w:basedOn w:val="Normal"/>
    <w:qFormat/>
    <w:pPr>
      <w:suppressLineNumbers/>
    </w:pPr>
    <w:rPr>
      <w:rFonts w:ascii="Arial" w:hAnsi="Arial"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velobg.or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LibreOffice/24.2.7.2$Linux_X86_64 LibreOffice_project/420$Build-2</Application>
  <AppVersion>15.0000</AppVersion>
  <Pages>5</Pages>
  <Words>1069</Words>
  <Characters>6408</Characters>
  <CharactersWithSpaces>7445</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2026-08-27T14:56:52Z</dcterms:created>
  <dc:creator/>
  <dc:description/>
  <dc:language>en-US</dc:language>
  <cp:lastModifiedBy/>
  <dcterms:modified xsi:type="dcterms:W3CDTF">2026-08-27T15:03:24Z</dcterms:modified>
  <cp:revision>1</cp:revision>
  <dc:subject/>
  <dc:title/>
</cp:coreProperties>
</file>